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51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0"/>
        <w:gridCol w:w="7560"/>
        <w:tblGridChange w:id="0">
          <w:tblGrid>
            <w:gridCol w:w="7560"/>
            <w:gridCol w:w="75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Name ______________________________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Vocabulary - ES 3.2 Aquatic Biomes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Temperate Deciduous Forest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Coniferous Forest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Alpine Tundra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Polar Tundra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Grasslands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Desert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Savana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Tropical Rain Forest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Permafrost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Canopy 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7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45"/>
              <w:gridCol w:w="4245"/>
              <w:tblGridChange w:id="0">
                <w:tblGrid>
                  <w:gridCol w:w="3045"/>
                  <w:gridCol w:w="424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a grassland that has seasonal monsoons (massive rain) zebra, gazelles, lions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plants mostly grasses - great soil - good farmland 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frozen land - gets muddy near the surface during summer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cold - no trees - permafrost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cold - no trees - on a mountain - permafrost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hot - almost no rain - not much life except near the edges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Canada's biome - trees are cone shaped - colder than us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the biome with more life than anywhere else - most life lives in the canopy - soil thin and poor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in the rainforest the trees are so close to each other that many plants and animals live in the treetops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the biome that we live in - leaves are deciduous (they fall off in autumn)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15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white"/>
                <w:rtl w:val="0"/>
              </w:rPr>
              <w:t xml:space="preserve">Name ______________________________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Vocabulary - ES 3.2 Aquatic Biomes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156.5"/>
              <w:gridCol w:w="2156.5"/>
              <w:tblGridChange w:id="0">
                <w:tblGrid>
                  <w:gridCol w:w="2156.5"/>
                  <w:gridCol w:w="2156.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Temperate Deciduous Forest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Coniferous Forest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Alpine Tundra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Polar Tundra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Grasslands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Desert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Savana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Tropical Rain Forest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Permafrost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330" w:hanging="270"/>
                    <w:contextualSpacing w:val="1"/>
                    <w:rPr>
                      <w:rFonts w:ascii="Comic Sans MS" w:cs="Comic Sans MS" w:eastAsia="Comic Sans MS" w:hAnsi="Comic Sans MS"/>
                      <w:highlight w:val="white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Canopy 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 w:val="0"/>
              <w:tblW w:w="7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45"/>
              <w:gridCol w:w="4245"/>
              <w:tblGridChange w:id="0">
                <w:tblGrid>
                  <w:gridCol w:w="3045"/>
                  <w:gridCol w:w="424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a grassland that has seasonal monsoons (massive rain) zebra, gazelles, lions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plants mostly grasses - great soil - good farmland 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frozen land - gets muddy near the surface during summer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cold - no trees - permafrost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cold - no trees - on a mountain - permafrost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very hot - almost no rain - not much life except near the edges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Canada's biome - trees are cone shaped - colder than us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the biome with more life than anywhere else - most life lives in the canopy - soil thin and poor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in the rainforest the trees are so close to each other that many plants and animals live in the treetops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ind w:left="-15" w:firstLine="0"/>
                    <w:contextualSpacing w:val="0"/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highlight w:val="white"/>
                      <w:rtl w:val="0"/>
                    </w:rPr>
                    <w:t xml:space="preserve">the biome that we live in - leaves are deciduous (they fall off in autumn)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