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1260"/>
        <w:gridCol w:w="6570"/>
        <w:tblGridChange w:id="0">
          <w:tblGrid>
            <w:gridCol w:w="6570"/>
            <w:gridCol w:w="1260"/>
            <w:gridCol w:w="65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8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Name 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8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8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ES Ch 2.1 Vocabulary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8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2808.666666666666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04.3333333333333"/>
              <w:gridCol w:w="1404.3333333333333"/>
              <w:tblGridChange w:id="0">
                <w:tblGrid>
                  <w:gridCol w:w="1404.3333333333333"/>
                  <w:gridCol w:w="1404.3333333333333"/>
                </w:tblGrid>
              </w:tblGridChange>
            </w:tblGrid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transpiration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when water evaporates from plants</w:t>
                  </w:r>
                </w:p>
              </w:tc>
            </w:tr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condensation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change of water from gas to liquid</w:t>
                  </w:r>
                </w:p>
              </w:tc>
            </w:tr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groundwater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precipitation that sinks into the ground</w:t>
                  </w:r>
                </w:p>
              </w:tc>
            </w:tr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evaporation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change of water from liquid to gas</w:t>
                  </w:r>
                </w:p>
              </w:tc>
            </w:tr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runoff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precipitation that falls on land &amp; flows into a body of water</w:t>
                  </w:r>
                </w:p>
              </w:tc>
            </w:tr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combustion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burning of a substance</w:t>
                  </w:r>
                </w:p>
              </w:tc>
            </w:tr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nitrogen-fixation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bacteria change nitrogen gas into a form used by plants</w:t>
                  </w:r>
                </w:p>
              </w:tc>
            </w:tr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decomposition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breakdown of substances into smaller materials</w:t>
                  </w:r>
                </w:p>
              </w:tc>
            </w:tr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respiration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breaking down sugars to release energy</w:t>
                  </w:r>
                </w:p>
              </w:tc>
            </w:tr>
            <w:tr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photosynthesis</w:t>
                  </w:r>
                </w:p>
              </w:tc>
              <w:tc>
                <w:tcPr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80" w:line="240" w:lineRule="auto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creating sugars from carbon dioxide, water, &amp; sunlight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8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8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Name 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8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ES Ch 2.1 Vocabulary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8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Transpiration     Condensation     Groundwater     Evaporation     Runoff     Combustion     Nitrogen-fixation     Decomposition     Respiration     Photosynthesis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8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bacteria change nitrogen gas</w:t>
              <w:br w:type="textWrapping"/>
              <w:t xml:space="preserve">                                into a form used by plants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breakdown of substances into</w:t>
              <w:br w:type="textWrapping"/>
              <w:t xml:space="preserve">                                smaller materials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breaking down sugars to </w:t>
              <w:br w:type="textWrapping"/>
              <w:t xml:space="preserve">                                release energy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burning of a substance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change of water from gas to </w:t>
              <w:br w:type="textWrapping"/>
              <w:t xml:space="preserve">                                 liquid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change of water from liquid </w:t>
              <w:br w:type="textWrapping"/>
              <w:t xml:space="preserve">                                 to gas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creating sugars from carbon </w:t>
              <w:br w:type="textWrapping"/>
              <w:t xml:space="preserve">                                 dioxide, water, &amp; sunlight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precipitation that falls on land </w:t>
              <w:br w:type="textWrapping"/>
              <w:t xml:space="preserve">                                 &amp; flows into a body of water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precipitation that sinks into</w:t>
              <w:br w:type="textWrapping"/>
              <w:t xml:space="preserve">                                the ground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435" w:right="0" w:hanging="555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 when water evaporates </w:t>
              <w:br w:type="textWrapping"/>
              <w:t xml:space="preserve">                                from plants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8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